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АДМИНИСТРАЦИЯ                                                              </w:t>
      </w:r>
    </w:p>
    <w:p>
      <w:pPr>
        <w:keepNext w:val="true"/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СЕЛЬСКОГО ПОСЕЛЕНИЯ КУЙБЫШЕВСКИЙ МУНИЦИПАЛЬНОГО РАЙОНА КРАСНОАРМЕЙСКИЙ САМАРСКОЙ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82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«31 »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марта         2017  года №9</w:t>
      </w:r>
    </w:p>
    <w:p>
      <w:pPr>
        <w:keepNext w:val="true"/>
        <w:suppressAutoHyphens w:val="true"/>
        <w:spacing w:before="0" w:after="0" w:line="32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 утверждении Порядка проведения отбора общественных территорий</w:t>
      </w:r>
    </w:p>
    <w:p>
      <w:pPr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для формирования перечня общественных территорий сельского поселения Куйбышевский муниципального района Красноармейский Самарской области, подлежащих благоустройству в</w:t>
      </w:r>
    </w:p>
    <w:p>
      <w:pPr>
        <w:keepNext w:val="true"/>
        <w:suppressAutoHyphens w:val="true"/>
        <w:spacing w:before="0" w:after="291" w:line="31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году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 пунктом 25 части 1 статьи 16 Федерального закона от 06.10.2003</w:t>
        <w:tab/>
        <w:t xml:space="preserve">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 общих принципах организации местного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постановлением Правительства Российской Федерации от 10.02.2017 №169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Уставом сельского поселения Куйбышевский муниципального района Красноармейский Самарской области в целях реализации приоритетного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 комфортной городской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территории  сельского поселения Куйбышевский муниципального района Красноармейский Самарской области в 2017 году администрация сельского поселения Куйбышевский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 О С Т А Н О В Л Я Е Т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Утвердить Порядок проведения отбора общественных территорий для формирования перечня общественных территорий сельского поселения Куйбышевский муниципального района Красноармейский Самарской области, подлежащих благоустройству в 2017 году (приложение).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Рекомендовать администрации сельского поселения Куйбышевский организовать прием предложений для включения общественных территорий в Перечень общественных территорий сельского поселения Куйбышевский муниципального района Красноармейский Самарской области, подлежащих благоустройству в 2017 году.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Администрации сельского поселения Куйбышевский муниципального района Красноармейский Самарской области разместить информационное сообщение о приеме предложений о включении общественных территорий в Перечень общественных территорий сельского поселения Куйбышевский муниципального района Красноармейский Самарской области, подлежащих благоустройству в 2017 году, на официальном сайте Администрации муниципального района Красноармейский на страничке сельского поселения Куйбышевский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Вестник сельского поселения Куйбышевский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Установить,что настоящее постановление подлежит официальному опубликованию и размещению на официальном сайте Администрации муниципального района Красноармейский в информационной-телекоммуникационной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 за исполнением настоящего постановления возложить на Главу сельского поселения Куйбышевский Тимченко С.В.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Глава сельского поселения Куйбышевский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Муниципального района Красноармейский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Самарской области                                                                              С.В.Тимченко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13" w:line="288"/>
        <w:ind w:right="0" w:left="5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</w:t>
      </w:r>
    </w:p>
    <w:p>
      <w:pPr>
        <w:tabs>
          <w:tab w:val="left" w:pos="7731" w:leader="none"/>
        </w:tabs>
        <w:suppressAutoHyphens w:val="true"/>
        <w:spacing w:before="0" w:after="324" w:line="322"/>
        <w:ind w:right="0" w:left="5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постановлению Администрации  сельского поселения Куйбышевский</w:t>
      </w:r>
    </w:p>
    <w:p>
      <w:pPr>
        <w:tabs>
          <w:tab w:val="left" w:pos="7731" w:leader="none"/>
        </w:tabs>
        <w:suppressAutoHyphens w:val="true"/>
        <w:spacing w:before="0" w:after="324" w:line="322"/>
        <w:ind w:right="0" w:left="5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31.03.2017 г. № 9</w:t>
      </w:r>
    </w:p>
    <w:p>
      <w:pPr>
        <w:keepNext w:val="true"/>
        <w:suppressAutoHyphens w:val="true"/>
        <w:spacing w:before="0" w:after="0" w:line="317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ПОРЯДОК</w:t>
      </w:r>
    </w:p>
    <w:p>
      <w:pPr>
        <w:suppressAutoHyphens w:val="true"/>
        <w:spacing w:before="0" w:after="326" w:line="317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проведения отбора общественных территорий для формирования перечня</w:t>
        <w:br/>
        <w:t xml:space="preserve">общественных территорий сельского поселения Куйбышевский муниципального района Красноармейский Самарской области,</w:t>
        <w:br/>
        <w:t xml:space="preserve">подлежащих благоустройству в 2017 году</w:t>
      </w:r>
    </w:p>
    <w:p>
      <w:pPr>
        <w:keepNext w:val="true"/>
        <w:suppressAutoHyphens w:val="true"/>
        <w:spacing w:before="0" w:after="131" w:line="31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Общие положения</w:t>
      </w:r>
    </w:p>
    <w:p>
      <w:pPr>
        <w:tabs>
          <w:tab w:val="left" w:pos="1215" w:leader="none"/>
        </w:tabs>
        <w:suppressAutoHyphens w:val="true"/>
        <w:spacing w:before="0" w:after="0" w:line="322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Порядок проведения отбора общественных территорий для формирования перечня общественных территорий сельского поселения Куйбышевский муниципального района Красноармейский Самарской области, подлежащих благоустройству в 2017 году (далее - Порядок) определяет порядок и сроки представления, рассмотрения и оценки предложений граждан и организаций по формированию перечня общественных территорий сельского поселения Куйбышевский муниципального района Красноармейский Самарской области, подлежащих благоустройству в 2017 году, для формирования муниципальной подпрограммы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 современной городской среды на территории сельского поселения Куйбышевский муниципального района Красноармейский Самарской области на 2017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Благоустройство территории сельского поселения Куйбышевский на 2017-2018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утвержденной постановлением Администрации сельского поселения Куйбышевский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«31»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марта 2017 года №7</w:t>
      </w:r>
    </w:p>
    <w:p>
      <w:pPr>
        <w:tabs>
          <w:tab w:val="left" w:pos="1215" w:leader="none"/>
        </w:tabs>
        <w:suppressAutoHyphens w:val="true"/>
        <w:spacing w:before="0" w:after="0" w:line="322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 общественной территорией сельского поселения Куйбышевский (далее - общественная территория) понимается территория соответствующего функционального назначения, которой беспрепятственно пользуется неограниченный круг лиц, в том числе площади, набережные, улицы, пешеходные зоны, скверы, парки, иные территории.</w:t>
      </w:r>
    </w:p>
    <w:p>
      <w:pPr>
        <w:tabs>
          <w:tab w:val="left" w:pos="1215" w:leader="none"/>
        </w:tabs>
        <w:suppressAutoHyphens w:val="true"/>
        <w:spacing w:before="0" w:after="0" w:line="322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Перечень общественных территорий сельского поселения Куйбышевский муниципального района Красноармейский Самарской  области (далее - поселение), подлежащих благоустройству в 2017 году, (далее - Перечень общественных территорий) формируется из числа общественных территорий, предложенных заинтересованными лицами и отобранных в соответствии с настоящим Порядком.</w:t>
      </w:r>
    </w:p>
    <w:p>
      <w:pPr>
        <w:tabs>
          <w:tab w:val="left" w:pos="1430" w:leader="none"/>
        </w:tabs>
        <w:suppressAutoHyphens w:val="true"/>
        <w:spacing w:before="0" w:after="0" w:line="322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Заинтересованными лицами на включение в Перечень общественных территорий выступают граждане и организации (далее - заявители).</w:t>
      </w:r>
    </w:p>
    <w:p>
      <w:pPr>
        <w:tabs>
          <w:tab w:val="left" w:pos="1270" w:leader="none"/>
        </w:tabs>
        <w:suppressAutoHyphens w:val="true"/>
        <w:spacing w:before="0" w:after="0" w:line="322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Информационное сообщение о приеме предложений о включении</w:t>
      </w:r>
    </w:p>
    <w:p>
      <w:pPr>
        <w:tabs>
          <w:tab w:val="left" w:pos="5741" w:leader="none"/>
          <w:tab w:val="left" w:pos="7731" w:leader="none"/>
        </w:tabs>
        <w:suppressAutoHyphens w:val="true"/>
        <w:spacing w:before="0" w:after="0" w:line="32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общественных территорий в Перечень общественных территорий, предусматривающее срок приема предложений, адрес для направления указанных предложений и иные контактные данные (далее - Информационное сообщение), размещается администрацией сельского поселения Куйбышевский на официальном сайте Администрации муниципального района Красноармейский Самарской 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в печатном средстве массовой информации.</w:t>
      </w:r>
    </w:p>
    <w:p>
      <w:pPr>
        <w:tabs>
          <w:tab w:val="left" w:pos="1230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1.6.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Предложения о включении общественных территорий в Перечень общественных территорий (далее - предложения) оформляются в письменной форме согласно приложению 1 к настоящему Порядку и подаются в срок не позднее 14 календарных дней с даты опубликования Информационного сообщения.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Предложения, поступившие по истечение срока, указанного в настоящем пункте, в отборе для включения в Перечень общественных территорий не участвуют.</w:t>
      </w:r>
    </w:p>
    <w:p>
      <w:pPr>
        <w:tabs>
          <w:tab w:val="left" w:pos="1234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Прием и регистрацию предложений осуществляет Администрация сельского поселения Куйбышевский муниципального района Красноармейский Самарской области..</w:t>
      </w:r>
    </w:p>
    <w:p>
      <w:pPr>
        <w:tabs>
          <w:tab w:val="left" w:pos="1250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1.8.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Заявитель в предложении вправе указать:</w:t>
      </w:r>
    </w:p>
    <w:p>
      <w:pPr>
        <w:numPr>
          <w:ilvl w:val="0"/>
          <w:numId w:val="24"/>
        </w:numPr>
        <w:tabs>
          <w:tab w:val="left" w:pos="962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>
      <w:pPr>
        <w:numPr>
          <w:ilvl w:val="0"/>
          <w:numId w:val="24"/>
        </w:numPr>
        <w:tabs>
          <w:tab w:val="left" w:pos="962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 по стилевому решению, в том числе по типам озеленения общественной территории, освещения и осветительного оборудования;</w:t>
      </w:r>
    </w:p>
    <w:p>
      <w:pPr>
        <w:numPr>
          <w:ilvl w:val="0"/>
          <w:numId w:val="24"/>
        </w:numPr>
        <w:tabs>
          <w:tab w:val="left" w:pos="962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информацию, материалы, содержащие визуальное изображение предлагаемого благоустройства (фото, видео, рисунки и т.д.)</w:t>
      </w:r>
    </w:p>
    <w:p>
      <w:pPr>
        <w:numPr>
          <w:ilvl w:val="0"/>
          <w:numId w:val="24"/>
        </w:numPr>
        <w:tabs>
          <w:tab w:val="left" w:pos="962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проблемы, на решение которых направлены мероприятия по благоустройству общественной территории.</w:t>
      </w:r>
    </w:p>
    <w:p>
      <w:pPr>
        <w:tabs>
          <w:tab w:val="left" w:pos="1250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1.9.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предложению прилагаются следующие документы:</w:t>
      </w:r>
    </w:p>
    <w:p>
      <w:pPr>
        <w:numPr>
          <w:ilvl w:val="0"/>
          <w:numId w:val="26"/>
        </w:numPr>
        <w:tabs>
          <w:tab w:val="left" w:pos="1165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копии документа, удостоверяющего личность, документа, подтверждающего полномочия представителя заявителя (в случае подачи предложения представителем заявителя-физического лица) - для физического лица;</w:t>
      </w:r>
    </w:p>
    <w:p>
      <w:pPr>
        <w:numPr>
          <w:ilvl w:val="0"/>
          <w:numId w:val="26"/>
        </w:numPr>
        <w:tabs>
          <w:tab w:val="left" w:pos="1165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копии устава, свидетельства о государственной регистрации юридического лица, свидетельства о постановке на налоговый учет, а также документа, подтверждающего полномочия лица, подписавшего предложение, - для заявителя юридического лица.</w:t>
      </w:r>
    </w:p>
    <w:p>
      <w:pPr>
        <w:tabs>
          <w:tab w:val="left" w:pos="1421" w:leader="none"/>
        </w:tabs>
        <w:suppressAutoHyphens w:val="true"/>
        <w:spacing w:before="0" w:after="320" w:line="32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Отбор предложений для включения в Перечень общественных территорий осуществляет общественная муниципальная комиссия, создаваемая при Администрации сельского поселения Куйбышевский муниципального района Красноармейский  (далее - Комиссия). Комиссия проводит рассмотрение и оценку предложений.</w:t>
      </w:r>
    </w:p>
    <w:p>
      <w:pPr>
        <w:keepNext w:val="true"/>
        <w:suppressAutoHyphens w:val="true"/>
        <w:spacing w:before="0" w:after="320" w:line="322"/>
        <w:ind w:right="0" w:left="540" w:firstLine="10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Рассмотрение и оценка предложений для включения общественной территории в Перечень общественных территорий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Поступившие предложения регистрируются в порядке их поступления от заявителей в журнале регистрации Администрации сельского поселения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 предложений для включения в Перечень общественных территорий осуществляется Комиссией в два этапа: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принятие решения о включении общественной территории или об отказе в ее включении в предварительный Перечень общественных территорий;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принятие решения о включении общественной территории в Перечень общественных территорий по основаниям, установленным настоящим Порядком.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Основаниями для отказа во включении в предварительный Перечень общественных территорий являются:</w:t>
      </w:r>
    </w:p>
    <w:p>
      <w:pPr>
        <w:tabs>
          <w:tab w:val="left" w:pos="1086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а)</w:t>
        <w:tab/>
        <w:t xml:space="preserve">поступление предложений по истечение срока, установленного пунктом 1.6. раздела 1 настоящего Порядка;</w:t>
      </w:r>
    </w:p>
    <w:p>
      <w:pPr>
        <w:tabs>
          <w:tab w:val="left" w:pos="1086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б)</w:t>
        <w:tab/>
        <w:t xml:space="preserve">предложения оформлены по форме, не соответствующей требованиям настоящего Порядка;</w:t>
      </w:r>
    </w:p>
    <w:p>
      <w:pPr>
        <w:tabs>
          <w:tab w:val="left" w:pos="1086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в)</w:t>
        <w:tab/>
        <w:t xml:space="preserve">благоустройство предлагаемой территории не входит в полномочия Администрации сельского поселения.</w:t>
      </w:r>
    </w:p>
    <w:p>
      <w:pPr>
        <w:tabs>
          <w:tab w:val="left" w:pos="1325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Администрация сельского поселения и МУАП и ИО Красноармейского района (по согласованию)  совместно  в течении пяти рабочих дней со дня утверждения предварительного Перечня общественных территорий составляют предварительный эскизный проект благоустройства данных общественных территорий и предварительный расчет стоимости работ по благоустройству и направляет данные материалы в Комиссию.</w:t>
      </w:r>
    </w:p>
    <w:p>
      <w:pPr>
        <w:tabs>
          <w:tab w:val="left" w:pos="1244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Комиссия осуществляет оценку предложений в соответствии со следующими критериями:</w:t>
      </w:r>
    </w:p>
    <w:p>
      <w:pPr>
        <w:tabs>
          <w:tab w:val="left" w:pos="1086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а)</w:t>
        <w:tab/>
        <w:t xml:space="preserve">полнота представленных сведений;</w:t>
      </w:r>
    </w:p>
    <w:p>
      <w:pPr>
        <w:tabs>
          <w:tab w:val="left" w:pos="1091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б)</w:t>
        <w:tab/>
        <w:t xml:space="preserve">посещаемость общественной территории;</w:t>
      </w:r>
    </w:p>
    <w:p>
      <w:pPr>
        <w:tabs>
          <w:tab w:val="left" w:pos="1325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в)</w:t>
        <w:tab/>
        <w:t xml:space="preserve">соответствие общественной территории градостроительной документации в части ее функционального зонирования;</w:t>
      </w:r>
    </w:p>
    <w:p>
      <w:pPr>
        <w:tabs>
          <w:tab w:val="left" w:pos="1086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г)</w:t>
        <w:tab/>
        <w:t xml:space="preserve">количество поступивших предложений в отношении каждой общественной территории;</w:t>
      </w:r>
    </w:p>
    <w:p>
      <w:pPr>
        <w:tabs>
          <w:tab w:val="left" w:pos="1086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д)</w:t>
        <w:tab/>
        <w:t xml:space="preserve">возможность реализации проекта благоустройства общественной территории в полном объеме в текущем финансовом году.</w:t>
      </w:r>
    </w:p>
    <w:p>
      <w:pPr>
        <w:tabs>
          <w:tab w:val="left" w:pos="1086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Включение общественных территорий в Перечень общественных территорий осуществляется с учетом результатов расчета стоимости благоустройства предлагаемых общественных территорий в пределах лимитов бюджетных обязательств бюджета сельского поселения.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Заседание Комиссии по формированию итогового Перечня общественных территорий проводится в течении трех рабочих дней после получения документов, предусмотренных пунктом настоящего Порядка.</w:t>
      </w:r>
    </w:p>
    <w:p>
      <w:pPr>
        <w:tabs>
          <w:tab w:val="left" w:pos="1253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 о включении общественных территорий в Перечень, в том числе предварительный, общественных территорий принимаются путем открытого голосования простым большинством голосов членов Комиссии, присутствующих на заседании.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Заседание Комиссии правомочно, если на нем присутствуют более половины ее членов.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равенстве голосов голос Председателя Комиссии является решающим.</w:t>
      </w:r>
    </w:p>
    <w:p>
      <w:pPr>
        <w:tabs>
          <w:tab w:val="left" w:pos="1445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2.8.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 Комиссии оформляются протоколами заседаний Комиссии.</w:t>
      </w:r>
    </w:p>
    <w:p>
      <w:pPr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Протокол составляется в 2 экземплярах, один из которых остается в Комиссии, второй экземпляр направляется в  Администрацию сельского поселения.</w:t>
      </w:r>
    </w:p>
    <w:p>
      <w:pPr>
        <w:tabs>
          <w:tab w:val="left" w:pos="1262" w:leader="none"/>
        </w:tabs>
        <w:suppressAutoHyphens w:val="true"/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Перечень общественных территорий, утвержденный протоколом заседания Комиссии, является основанием для формирования муниципальной подпрограммы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 современной городской среды на территории сельского поселения Куйбышевский муниципального района Красноармейский Самарской области на 2017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муниципальной программы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Благоустройство территории сельского поселения Куйбышевский на 2017-2018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утвержденной постановлением Администрации сельского поселения Куйбышевский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«31»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марта 2017 года №7</w:t>
      </w:r>
    </w:p>
    <w:p>
      <w:pPr>
        <w:suppressAutoHyphens w:val="true"/>
        <w:spacing w:before="0" w:after="0" w:line="322"/>
        <w:ind w:right="0" w:left="4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1</w:t>
      </w:r>
    </w:p>
    <w:p>
      <w:pPr>
        <w:suppressAutoHyphens w:val="true"/>
        <w:spacing w:before="0" w:after="344" w:line="322"/>
        <w:ind w:right="0" w:left="4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проведения отбора общественных территорий для формирования перечня общественных территорий сельского поселения Куйбышевский подлежащих благоустройству в 2017 году</w:t>
      </w:r>
    </w:p>
    <w:p>
      <w:pPr>
        <w:suppressAutoHyphens w:val="true"/>
        <w:spacing w:before="0" w:after="0" w:line="317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ПРЕДЛОЖЕНИЕ</w:t>
      </w:r>
    </w:p>
    <w:p>
      <w:pPr>
        <w:suppressAutoHyphens w:val="true"/>
        <w:spacing w:before="0" w:after="0" w:line="317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включении общественных территорий в Перечень общественных</w:t>
        <w:br/>
        <w:t xml:space="preserve">территорий сельского поселения Куйбышевский муниципального района Красноармейский Самарской области, подлежащих</w:t>
      </w:r>
    </w:p>
    <w:p>
      <w:pPr>
        <w:suppressAutoHyphens w:val="true"/>
        <w:spacing w:before="0" w:after="363" w:line="317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благоустройству в 2017 году</w:t>
      </w:r>
    </w:p>
    <w:p>
      <w:pPr>
        <w:tabs>
          <w:tab w:val="left" w:pos="3360" w:leader="underscore"/>
        </w:tabs>
        <w:suppressAutoHyphens w:val="true"/>
        <w:spacing w:before="0" w:after="34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Дата:</w:t>
        <w:tab/>
      </w:r>
    </w:p>
    <w:p>
      <w:pPr>
        <w:suppressAutoHyphens w:val="true"/>
        <w:spacing w:before="0" w:after="646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Наименование/ФИО заявителя:_______________________________________________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Местонахождение/место жительства заявителя (юридический адрес и почтовый адрес, адрес места жительства):_______________________________________________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ИНН, КПП, ОГРН (для юридического лица):___________________________________ 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Паспортные данные (для физического лица):___________________________________ 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Номер контактного телефона (факса):_________________________________________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Изучив Порядок проведения отбора общественных территорий для формирования перечня общественных территорий сельского поселения Куйбышевский муниципального района Красноармейский Самарской области, подлежащих благоустройству в 2017 году, прошу включить в Перечень общественных территорий сельского поселения Куйбышевский муниципального района Красноармейский Самарской области , подлежащих благоустройству в 2017 году 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и местоположение общественной территории)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Перечень прилагаемых документов: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16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Заявитель(подпись, фамилия, имя, отчество)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