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3C82" w14:textId="77777777" w:rsidR="00A306F8" w:rsidRDefault="00A306F8" w:rsidP="00A306F8">
      <w:pPr>
        <w:pStyle w:val="Standard"/>
      </w:pPr>
      <w:r>
        <w:rPr>
          <w:b/>
          <w:bCs/>
          <w:sz w:val="28"/>
          <w:szCs w:val="28"/>
        </w:rPr>
        <w:t xml:space="preserve">                                   РОССИЙСКАЯ ФЕДЕРАЦИЯ</w:t>
      </w:r>
      <w:r>
        <w:rPr>
          <w:b/>
          <w:bCs/>
          <w:sz w:val="28"/>
          <w:szCs w:val="28"/>
        </w:rPr>
        <w:br/>
        <w:t xml:space="preserve">                                        САМАРСКАЯ ОБЛАСТЬ</w:t>
      </w:r>
    </w:p>
    <w:p w14:paraId="25D02EA1" w14:textId="77777777" w:rsidR="00A306F8" w:rsidRDefault="00A306F8" w:rsidP="00A306F8">
      <w:pPr>
        <w:pStyle w:val="Standard"/>
        <w:jc w:val="center"/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bCs/>
          <w:caps/>
          <w:sz w:val="28"/>
          <w:szCs w:val="28"/>
        </w:rPr>
        <w:t>Красноармейский</w:t>
      </w:r>
    </w:p>
    <w:p w14:paraId="3E99A371" w14:textId="77777777" w:rsidR="00A306F8" w:rsidRDefault="00A306F8" w:rsidP="00A306F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СЕЛЬСКОГО ПОСЕЛЕНИЯ</w:t>
      </w:r>
    </w:p>
    <w:p w14:paraId="271FEE6F" w14:textId="77777777" w:rsidR="00A306F8" w:rsidRDefault="00A306F8" w:rsidP="00A306F8">
      <w:pPr>
        <w:pStyle w:val="Standard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Павловка</w:t>
      </w:r>
    </w:p>
    <w:p w14:paraId="0F0ADDA3" w14:textId="77777777" w:rsidR="00A306F8" w:rsidRDefault="00A306F8" w:rsidP="00A306F8">
      <w:pPr>
        <w:pStyle w:val="Standard"/>
        <w:jc w:val="center"/>
        <w:rPr>
          <w:sz w:val="28"/>
          <w:szCs w:val="28"/>
        </w:rPr>
      </w:pPr>
    </w:p>
    <w:p w14:paraId="2EE56A5E" w14:textId="77777777" w:rsidR="00A306F8" w:rsidRDefault="00A306F8" w:rsidP="00A306F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322E5BCF" w14:textId="473AD358" w:rsidR="00A306F8" w:rsidRDefault="00A306F8" w:rsidP="00A306F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9 декабря   2020 года </w:t>
      </w:r>
      <w:proofErr w:type="gramStart"/>
      <w:r>
        <w:rPr>
          <w:b/>
          <w:bCs/>
          <w:sz w:val="28"/>
          <w:szCs w:val="28"/>
        </w:rPr>
        <w:t>№  13</w:t>
      </w:r>
      <w:proofErr w:type="gramEnd"/>
    </w:p>
    <w:p w14:paraId="3784EEDD" w14:textId="77777777" w:rsidR="00A306F8" w:rsidRDefault="00A306F8" w:rsidP="00A306F8">
      <w:pPr>
        <w:pStyle w:val="Standard"/>
        <w:autoSpaceDE w:val="0"/>
        <w:jc w:val="center"/>
        <w:rPr>
          <w:b/>
          <w:bCs/>
          <w:sz w:val="28"/>
          <w:szCs w:val="28"/>
        </w:rPr>
      </w:pPr>
    </w:p>
    <w:p w14:paraId="01CC65E3" w14:textId="33D6A0BD" w:rsidR="00A306F8" w:rsidRDefault="00A306F8" w:rsidP="00A306F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принятии в первом </w:t>
      </w:r>
      <w:proofErr w:type="gramStart"/>
      <w:r>
        <w:rPr>
          <w:b/>
          <w:bCs/>
          <w:sz w:val="28"/>
          <w:szCs w:val="28"/>
        </w:rPr>
        <w:t>чтении  бюджета</w:t>
      </w:r>
      <w:proofErr w:type="gramEnd"/>
      <w:r>
        <w:rPr>
          <w:b/>
          <w:bCs/>
          <w:sz w:val="28"/>
          <w:szCs w:val="28"/>
        </w:rPr>
        <w:t xml:space="preserve">  сельского поселения Павловка муниципального района Красноармейский Самарской области на 2021год и плановый период 2022 и 2023годов »</w:t>
      </w:r>
    </w:p>
    <w:p w14:paraId="196D6186" w14:textId="77777777" w:rsidR="00A306F8" w:rsidRDefault="00A306F8" w:rsidP="00A306F8">
      <w:pPr>
        <w:pStyle w:val="Standard"/>
      </w:pPr>
    </w:p>
    <w:p w14:paraId="14432408" w14:textId="77777777" w:rsidR="00A306F8" w:rsidRDefault="00A306F8" w:rsidP="00A306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6ECA02EC" w14:textId="7FD3BEBE" w:rsidR="00A306F8" w:rsidRDefault="00A306F8" w:rsidP="00A306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статьёй 52 ФЗ «Об общих принципах организации местного самоуправления в Российской Федерации» от 6.10.2003 года № 131-ФЗ, ст. 74 и 75 Устава сельского поселения Павловка и по результатам проведения на территории сельского поселения Павловка муниципального района Красноармейский Самарской области публичных слушаний по проекту бюджета сельского поселения Павловка на 2021год и на плановый период 2022 и 2023 годов Собрание представителей сельского поселения Павловка   РЕШИЛО:</w:t>
      </w:r>
    </w:p>
    <w:p w14:paraId="56DF0487" w14:textId="77777777" w:rsidR="00A306F8" w:rsidRDefault="00A306F8" w:rsidP="00A306F8">
      <w:pPr>
        <w:pStyle w:val="Standard"/>
        <w:rPr>
          <w:sz w:val="28"/>
          <w:szCs w:val="28"/>
        </w:rPr>
      </w:pPr>
    </w:p>
    <w:p w14:paraId="44BDA55B" w14:textId="6318BFA8" w:rsidR="00A306F8" w:rsidRDefault="00A306F8" w:rsidP="00A306F8">
      <w:pPr>
        <w:pStyle w:val="Standard"/>
        <w:numPr>
          <w:ilvl w:val="2"/>
          <w:numId w:val="2"/>
        </w:num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в первом чтении бюджет сельского поселения Павловка на 2021 год и плановый период 2022 и 2023 годов  с учётом изменений и дополнений, поступивших в ходе проведения публичных слушаний на территории сельского поселения Павловка муниципального района Красноармейский  Самарской области.</w:t>
      </w:r>
    </w:p>
    <w:p w14:paraId="3A7D66A1" w14:textId="77777777" w:rsidR="00A306F8" w:rsidRDefault="00A306F8" w:rsidP="00A306F8">
      <w:pPr>
        <w:pStyle w:val="Standard"/>
        <w:numPr>
          <w:ilvl w:val="2"/>
          <w:numId w:val="2"/>
        </w:num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источнике официального опубликования муниципальных правовых актов сельского поселения  Павловка  « Павловский вестник»</w:t>
      </w:r>
    </w:p>
    <w:p w14:paraId="77D70EC5" w14:textId="77777777" w:rsidR="00A306F8" w:rsidRDefault="00A306F8" w:rsidP="00A306F8">
      <w:pPr>
        <w:pStyle w:val="Standard"/>
      </w:pPr>
    </w:p>
    <w:p w14:paraId="105E8512" w14:textId="77777777" w:rsidR="00A306F8" w:rsidRDefault="00A306F8" w:rsidP="00A306F8">
      <w:pPr>
        <w:pStyle w:val="Standard"/>
      </w:pPr>
    </w:p>
    <w:p w14:paraId="1523AD6D" w14:textId="77777777" w:rsidR="00A306F8" w:rsidRDefault="00A306F8" w:rsidP="00A306F8">
      <w:pPr>
        <w:pStyle w:val="Standard"/>
      </w:pPr>
      <w:r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Председатель Собрания представителей</w:t>
      </w:r>
    </w:p>
    <w:p w14:paraId="14C0F6AE" w14:textId="77777777" w:rsidR="00A306F8" w:rsidRDefault="00A306F8" w:rsidP="00A306F8">
      <w:pPr>
        <w:pStyle w:val="Standard"/>
        <w:tabs>
          <w:tab w:val="left" w:pos="200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 Павловка</w:t>
      </w:r>
    </w:p>
    <w:p w14:paraId="49C44102" w14:textId="77777777" w:rsidR="00A306F8" w:rsidRDefault="00A306F8" w:rsidP="00A306F8">
      <w:pPr>
        <w:pStyle w:val="Standard"/>
        <w:tabs>
          <w:tab w:val="left" w:pos="200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муниципального района Красноармейский</w:t>
      </w:r>
    </w:p>
    <w:p w14:paraId="08FED4BA" w14:textId="725C849E" w:rsidR="00A306F8" w:rsidRDefault="00A306F8" w:rsidP="00A306F8">
      <w:pPr>
        <w:pStyle w:val="Standard"/>
        <w:tabs>
          <w:tab w:val="left" w:pos="200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Т.Н.Гвоздева</w:t>
      </w:r>
      <w:proofErr w:type="spellEnd"/>
    </w:p>
    <w:p w14:paraId="3333A5BC" w14:textId="77777777" w:rsidR="00A306F8" w:rsidRDefault="00A306F8" w:rsidP="00A306F8">
      <w:pPr>
        <w:pStyle w:val="Standard"/>
      </w:pPr>
    </w:p>
    <w:p w14:paraId="4982A476" w14:textId="51072183" w:rsidR="00271E57" w:rsidRDefault="00271E57">
      <w:r>
        <w:br w:type="page"/>
      </w:r>
    </w:p>
    <w:p w14:paraId="0A7F47F4" w14:textId="7A9EEA32" w:rsidR="00D862D3" w:rsidRPr="00D862D3" w:rsidRDefault="00D862D3" w:rsidP="00D862D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</w:t>
      </w:r>
    </w:p>
    <w:p w14:paraId="4FF806A6" w14:textId="30CB3EDF" w:rsidR="00D862D3" w:rsidRDefault="00D862D3" w:rsidP="00D862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906205" wp14:editId="7E62D67C">
            <wp:simplePos x="0" y="0"/>
            <wp:positionH relativeFrom="column">
              <wp:posOffset>2444750</wp:posOffset>
            </wp:positionH>
            <wp:positionV relativeFrom="paragraph">
              <wp:posOffset>-120015</wp:posOffset>
            </wp:positionV>
            <wp:extent cx="10287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3F22E" w14:textId="77777777" w:rsidR="00D862D3" w:rsidRDefault="00D862D3" w:rsidP="00D862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30ED3C8" w14:textId="77777777" w:rsidR="00D862D3" w:rsidRDefault="00D862D3" w:rsidP="00D862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ADF9047" w14:textId="77777777" w:rsidR="00D862D3" w:rsidRDefault="00D862D3" w:rsidP="00D862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DAEA792" w14:textId="77777777" w:rsidR="00D862D3" w:rsidRDefault="00D862D3" w:rsidP="00D862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14:paraId="005F533A" w14:textId="77777777" w:rsidR="00D862D3" w:rsidRDefault="00D862D3" w:rsidP="00D862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ПАВЛОВКА</w:t>
      </w:r>
      <w:proofErr w:type="gramEnd"/>
    </w:p>
    <w:p w14:paraId="64087A9C" w14:textId="77777777" w:rsidR="00D862D3" w:rsidRDefault="00D862D3" w:rsidP="00D862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14:paraId="3454A8C3" w14:textId="77777777" w:rsidR="00D862D3" w:rsidRDefault="00D862D3" w:rsidP="00D862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2EDB0CE5" w14:textId="77777777" w:rsidR="00D862D3" w:rsidRDefault="00D862D3" w:rsidP="00D862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48A6EAE" w14:textId="77777777" w:rsidR="00D862D3" w:rsidRDefault="00D862D3" w:rsidP="00D862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DC4D99B" w14:textId="77777777" w:rsidR="00D862D3" w:rsidRDefault="00D862D3" w:rsidP="00D862D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2020 года № </w:t>
      </w:r>
    </w:p>
    <w:p w14:paraId="42164CDC" w14:textId="471648B4" w:rsidR="00D862D3" w:rsidRDefault="00D862D3" w:rsidP="00D862D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3CF00CEA" w14:textId="77777777" w:rsidR="00D862D3" w:rsidRDefault="00D862D3" w:rsidP="00D862D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6C8F594E" w14:textId="77777777" w:rsidR="00D862D3" w:rsidRPr="00D862D3" w:rsidRDefault="00D862D3" w:rsidP="00D862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14:paraId="5261E6D1" w14:textId="77777777" w:rsidR="00D862D3" w:rsidRPr="00D862D3" w:rsidRDefault="00D862D3" w:rsidP="00D862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D862D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ПАВЛОВКА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D862D3">
        <w:rPr>
          <w:rFonts w:ascii="Times New Roman" w:hAnsi="Times New Roman" w:cs="Times New Roman"/>
          <w:sz w:val="28"/>
          <w:szCs w:val="28"/>
        </w:rPr>
        <w:br/>
        <w:t xml:space="preserve">И НА ПЛАНОВЫЙ ПЕРИОД 2022 И 2023 ГОДОВ </w:t>
      </w:r>
    </w:p>
    <w:p w14:paraId="10E0C5E8" w14:textId="77777777" w:rsidR="00D862D3" w:rsidRPr="00D862D3" w:rsidRDefault="00D862D3" w:rsidP="00D862D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A1510ED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35371E0E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поселения на 2021 год:</w:t>
      </w:r>
    </w:p>
    <w:p w14:paraId="1E88BD47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общий объём доходов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>–  6418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862D3">
        <w:rPr>
          <w:rFonts w:ascii="Times New Roman" w:hAnsi="Times New Roman" w:cs="Times New Roman"/>
          <w:sz w:val="28"/>
          <w:szCs w:val="28"/>
        </w:rPr>
        <w:t>;</w:t>
      </w:r>
    </w:p>
    <w:p w14:paraId="7ED21D7D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общий объём расходов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 xml:space="preserve">– 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6418</w:t>
      </w:r>
      <w:proofErr w:type="gramEnd"/>
      <w:r w:rsidRPr="00D862D3">
        <w:rPr>
          <w:rFonts w:ascii="Times New Roman" w:hAnsi="Times New Roman" w:cs="Times New Roman"/>
          <w:color w:val="FF0000"/>
          <w:sz w:val="28"/>
          <w:szCs w:val="28"/>
        </w:rPr>
        <w:t>,2</w:t>
      </w:r>
      <w:r w:rsidRPr="00D8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862D3">
        <w:rPr>
          <w:rFonts w:ascii="Times New Roman" w:hAnsi="Times New Roman" w:cs="Times New Roman"/>
          <w:sz w:val="28"/>
          <w:szCs w:val="28"/>
        </w:rPr>
        <w:t>;</w:t>
      </w:r>
    </w:p>
    <w:p w14:paraId="5DC2364D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D8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862D3">
        <w:rPr>
          <w:rFonts w:ascii="Times New Roman" w:hAnsi="Times New Roman" w:cs="Times New Roman"/>
          <w:sz w:val="28"/>
          <w:szCs w:val="28"/>
        </w:rPr>
        <w:t>.</w:t>
      </w:r>
    </w:p>
    <w:p w14:paraId="7EAA0568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поселения на плановый период 2022 года: </w:t>
      </w:r>
    </w:p>
    <w:p w14:paraId="5B9E5406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6420,</w:t>
      </w:r>
      <w:proofErr w:type="gramStart"/>
      <w:r w:rsidRPr="00D862D3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 w:rsidRPr="00D862D3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40A6416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общий объём расходов – 6420,1 тыс. рублей; </w:t>
      </w:r>
    </w:p>
    <w:p w14:paraId="7DAE8E22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D8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862D3">
        <w:rPr>
          <w:rFonts w:ascii="Times New Roman" w:hAnsi="Times New Roman" w:cs="Times New Roman"/>
          <w:sz w:val="28"/>
          <w:szCs w:val="28"/>
        </w:rPr>
        <w:t>.</w:t>
      </w:r>
    </w:p>
    <w:p w14:paraId="2C8FAF01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бюджета поселения на плановый период 2023 года: </w:t>
      </w:r>
    </w:p>
    <w:p w14:paraId="1F398E8F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 xml:space="preserve">6355,1 </w:t>
      </w:r>
      <w:r w:rsidRPr="00D862D3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E1ECB94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общий объём расходов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 xml:space="preserve">– 6355,1 </w:t>
      </w:r>
      <w:r w:rsidRPr="00D862D3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7E74DF7A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дефицит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 xml:space="preserve">– 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0</w:t>
      </w:r>
      <w:proofErr w:type="gramEnd"/>
      <w:r w:rsidRPr="00D862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862D3">
        <w:rPr>
          <w:rFonts w:ascii="Times New Roman" w:hAnsi="Times New Roman" w:cs="Times New Roman"/>
          <w:sz w:val="28"/>
          <w:szCs w:val="28"/>
        </w:rPr>
        <w:t>.</w:t>
      </w:r>
    </w:p>
    <w:p w14:paraId="64AE4F1E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0E1E1F39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Утвердить общий объем условно утвержденных расходов:</w:t>
      </w:r>
    </w:p>
    <w:p w14:paraId="34A081B5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на 2022 год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 xml:space="preserve">– 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161</w:t>
      </w:r>
      <w:proofErr w:type="gramEnd"/>
      <w:r w:rsidRPr="00D862D3">
        <w:rPr>
          <w:rFonts w:ascii="Times New Roman" w:hAnsi="Times New Roman" w:cs="Times New Roman"/>
          <w:color w:val="FF0000"/>
          <w:sz w:val="28"/>
          <w:szCs w:val="28"/>
        </w:rPr>
        <w:t>,0</w:t>
      </w:r>
      <w:r w:rsidRPr="00D862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9CD8D8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на 2023 год –  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318,</w:t>
      </w:r>
      <w:proofErr w:type="gramStart"/>
      <w:r w:rsidRPr="00D862D3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D862D3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8379302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14:paraId="070FAAF1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Утвердить  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>общий  объём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 бюджетных   ассигнований,   направляемых  на исполнение   публичных   нормативных   обязательств   в   2021 году,    в   объеме  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D862D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F1D92B9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t>Статья 4</w:t>
      </w:r>
    </w:p>
    <w:p w14:paraId="2C92C5BC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>1.Утвердить объём межбюджетных трансфертов, получаемых из областного бюджета:</w:t>
      </w:r>
    </w:p>
    <w:p w14:paraId="15B880F6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 xml:space="preserve">в 2021 году в сумме   0 тыс. рублей; </w:t>
      </w:r>
    </w:p>
    <w:p w14:paraId="623811AA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 xml:space="preserve">в 2022 году в сумме   </w:t>
      </w:r>
      <w:proofErr w:type="gramStart"/>
      <w:r w:rsidRPr="00D862D3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D862D3">
        <w:rPr>
          <w:rFonts w:ascii="Times New Roman" w:hAnsi="Times New Roman" w:cs="Times New Roman"/>
          <w:bCs/>
          <w:sz w:val="28"/>
          <w:szCs w:val="28"/>
        </w:rPr>
        <w:t xml:space="preserve">  тыс.</w:t>
      </w:r>
      <w:proofErr w:type="gramEnd"/>
      <w:r w:rsidRPr="00D862D3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14:paraId="1C0A9EB8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 xml:space="preserve">в 2023 году в сумме   </w:t>
      </w:r>
      <w:proofErr w:type="gramStart"/>
      <w:r w:rsidRPr="00D862D3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D862D3">
        <w:rPr>
          <w:rFonts w:ascii="Times New Roman" w:hAnsi="Times New Roman" w:cs="Times New Roman"/>
          <w:bCs/>
          <w:sz w:val="28"/>
          <w:szCs w:val="28"/>
        </w:rPr>
        <w:t xml:space="preserve">  тыс.</w:t>
      </w:r>
      <w:proofErr w:type="gramEnd"/>
      <w:r w:rsidRPr="00D862D3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p w14:paraId="5E77CB43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>2.Утвердить объём межбюджетных трансфертов, получаемых из федерального бюджета:</w:t>
      </w:r>
    </w:p>
    <w:p w14:paraId="34BDC20D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 xml:space="preserve">в 2021 году в сумме   0 тыс. рублей; </w:t>
      </w:r>
    </w:p>
    <w:p w14:paraId="6ECA3819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 xml:space="preserve">в 2022 году в сумме   </w:t>
      </w:r>
      <w:proofErr w:type="gramStart"/>
      <w:r w:rsidRPr="00D862D3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D862D3">
        <w:rPr>
          <w:rFonts w:ascii="Times New Roman" w:hAnsi="Times New Roman" w:cs="Times New Roman"/>
          <w:bCs/>
          <w:sz w:val="28"/>
          <w:szCs w:val="28"/>
        </w:rPr>
        <w:t xml:space="preserve">  тыс.</w:t>
      </w:r>
      <w:proofErr w:type="gramEnd"/>
      <w:r w:rsidRPr="00D862D3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14:paraId="5ED70CF1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 xml:space="preserve">в 2023 году в сумме   </w:t>
      </w:r>
      <w:proofErr w:type="gramStart"/>
      <w:r w:rsidRPr="00D862D3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D862D3">
        <w:rPr>
          <w:rFonts w:ascii="Times New Roman" w:hAnsi="Times New Roman" w:cs="Times New Roman"/>
          <w:bCs/>
          <w:sz w:val="28"/>
          <w:szCs w:val="28"/>
        </w:rPr>
        <w:t xml:space="preserve">  тыс.</w:t>
      </w:r>
      <w:proofErr w:type="gramEnd"/>
      <w:r w:rsidRPr="00D862D3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p w14:paraId="7B186F1C" w14:textId="77777777" w:rsidR="00D862D3" w:rsidRPr="00D862D3" w:rsidRDefault="00D862D3" w:rsidP="00D862D3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 xml:space="preserve">      3.Утвердить объём межбюджетных трансфертов, получаемых из </w:t>
      </w:r>
      <w:proofErr w:type="gramStart"/>
      <w:r w:rsidRPr="00D862D3">
        <w:rPr>
          <w:rFonts w:ascii="Times New Roman" w:hAnsi="Times New Roman" w:cs="Times New Roman"/>
          <w:bCs/>
          <w:sz w:val="28"/>
          <w:szCs w:val="28"/>
        </w:rPr>
        <w:t>районного  бюджета</w:t>
      </w:r>
      <w:proofErr w:type="gramEnd"/>
      <w:r w:rsidRPr="00D862D3">
        <w:rPr>
          <w:rFonts w:ascii="Times New Roman" w:hAnsi="Times New Roman" w:cs="Times New Roman"/>
          <w:bCs/>
          <w:sz w:val="28"/>
          <w:szCs w:val="28"/>
        </w:rPr>
        <w:t>:</w:t>
      </w:r>
    </w:p>
    <w:p w14:paraId="736B8526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 xml:space="preserve">в 2021 году в сумме  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3365,2</w:t>
      </w:r>
      <w:r w:rsidRPr="00D862D3">
        <w:rPr>
          <w:rFonts w:ascii="Times New Roman" w:hAnsi="Times New Roman" w:cs="Times New Roman"/>
          <w:bCs/>
          <w:sz w:val="28"/>
          <w:szCs w:val="28"/>
        </w:rPr>
        <w:t xml:space="preserve"> тыс. рублей; </w:t>
      </w:r>
    </w:p>
    <w:p w14:paraId="7EDFE5EE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 xml:space="preserve">в 2022 году в </w:t>
      </w:r>
      <w:proofErr w:type="gramStart"/>
      <w:r w:rsidRPr="00D862D3">
        <w:rPr>
          <w:rFonts w:ascii="Times New Roman" w:hAnsi="Times New Roman" w:cs="Times New Roman"/>
          <w:bCs/>
          <w:sz w:val="28"/>
          <w:szCs w:val="28"/>
        </w:rPr>
        <w:t xml:space="preserve">сумме 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3338</w:t>
      </w:r>
      <w:proofErr w:type="gramEnd"/>
      <w:r w:rsidRPr="00D862D3">
        <w:rPr>
          <w:rFonts w:ascii="Times New Roman" w:hAnsi="Times New Roman" w:cs="Times New Roman"/>
          <w:color w:val="FF0000"/>
          <w:sz w:val="28"/>
          <w:szCs w:val="28"/>
        </w:rPr>
        <w:t>,1</w:t>
      </w:r>
      <w:r w:rsidRPr="00D862D3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14:paraId="6E84E7A6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 xml:space="preserve">в 2023 году в </w:t>
      </w:r>
      <w:proofErr w:type="gramStart"/>
      <w:r w:rsidRPr="00D862D3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 xml:space="preserve"> 3181</w:t>
      </w:r>
      <w:proofErr w:type="gramEnd"/>
      <w:r w:rsidRPr="00D862D3">
        <w:rPr>
          <w:rFonts w:ascii="Times New Roman" w:hAnsi="Times New Roman" w:cs="Times New Roman"/>
          <w:color w:val="FF0000"/>
          <w:sz w:val="28"/>
          <w:szCs w:val="28"/>
        </w:rPr>
        <w:t>,1</w:t>
      </w:r>
      <w:r w:rsidRPr="00D862D3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14:paraId="7BB7C5CF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 xml:space="preserve">4.Утвердить объём безвозмездных поступлений, получаемых </w:t>
      </w:r>
      <w:proofErr w:type="gramStart"/>
      <w:r w:rsidRPr="00D862D3">
        <w:rPr>
          <w:rFonts w:ascii="Times New Roman" w:hAnsi="Times New Roman" w:cs="Times New Roman"/>
          <w:bCs/>
          <w:sz w:val="28"/>
          <w:szCs w:val="28"/>
        </w:rPr>
        <w:t>из  их</w:t>
      </w:r>
      <w:proofErr w:type="gramEnd"/>
      <w:r w:rsidRPr="00D862D3">
        <w:rPr>
          <w:rFonts w:ascii="Times New Roman" w:hAnsi="Times New Roman" w:cs="Times New Roman"/>
          <w:bCs/>
          <w:sz w:val="28"/>
          <w:szCs w:val="28"/>
        </w:rPr>
        <w:t xml:space="preserve"> бюджетов разных уровней:</w:t>
      </w:r>
    </w:p>
    <w:p w14:paraId="542C95CD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 xml:space="preserve">в 2021 году в сумме   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3365,</w:t>
      </w:r>
      <w:proofErr w:type="gramStart"/>
      <w:r w:rsidRPr="00D862D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D862D3">
        <w:rPr>
          <w:rFonts w:ascii="Times New Roman" w:hAnsi="Times New Roman" w:cs="Times New Roman"/>
          <w:bCs/>
          <w:sz w:val="28"/>
          <w:szCs w:val="28"/>
        </w:rPr>
        <w:t xml:space="preserve">  тыс.</w:t>
      </w:r>
      <w:proofErr w:type="gramEnd"/>
      <w:r w:rsidRPr="00D862D3">
        <w:rPr>
          <w:rFonts w:ascii="Times New Roman" w:hAnsi="Times New Roman" w:cs="Times New Roman"/>
          <w:bCs/>
          <w:sz w:val="28"/>
          <w:szCs w:val="28"/>
        </w:rPr>
        <w:t xml:space="preserve"> рублей; </w:t>
      </w:r>
    </w:p>
    <w:p w14:paraId="4D7BC033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 xml:space="preserve">в 2022 году </w:t>
      </w:r>
      <w:proofErr w:type="gramStart"/>
      <w:r w:rsidRPr="00D862D3">
        <w:rPr>
          <w:rFonts w:ascii="Times New Roman" w:hAnsi="Times New Roman" w:cs="Times New Roman"/>
          <w:bCs/>
          <w:sz w:val="28"/>
          <w:szCs w:val="28"/>
        </w:rPr>
        <w:t>в  сумме</w:t>
      </w:r>
      <w:proofErr w:type="gramEnd"/>
      <w:r w:rsidRPr="00D862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 xml:space="preserve"> 3338,1</w:t>
      </w:r>
      <w:r w:rsidRPr="00D862D3">
        <w:rPr>
          <w:rFonts w:ascii="Times New Roman" w:hAnsi="Times New Roman" w:cs="Times New Roman"/>
          <w:bCs/>
          <w:sz w:val="28"/>
          <w:szCs w:val="28"/>
        </w:rPr>
        <w:t xml:space="preserve">  тыс. рублей;</w:t>
      </w:r>
    </w:p>
    <w:p w14:paraId="2D87967B" w14:textId="7D5F8144" w:rsidR="00D862D3" w:rsidRPr="00D11866" w:rsidRDefault="00D862D3" w:rsidP="00D1186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 xml:space="preserve">в 2023 году в сумме 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 xml:space="preserve">  3181,</w:t>
      </w:r>
      <w:proofErr w:type="gramStart"/>
      <w:r w:rsidRPr="00D862D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D862D3">
        <w:rPr>
          <w:rFonts w:ascii="Times New Roman" w:hAnsi="Times New Roman" w:cs="Times New Roman"/>
          <w:bCs/>
          <w:sz w:val="28"/>
          <w:szCs w:val="28"/>
        </w:rPr>
        <w:t xml:space="preserve">  тыс.</w:t>
      </w:r>
      <w:proofErr w:type="gramEnd"/>
      <w:r w:rsidRPr="00D862D3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p w14:paraId="45A4A9FA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lastRenderedPageBreak/>
        <w:t>Статья 5</w:t>
      </w:r>
    </w:p>
    <w:p w14:paraId="5919A5A0" w14:textId="77777777" w:rsidR="00D862D3" w:rsidRPr="00D862D3" w:rsidRDefault="00D862D3" w:rsidP="00D862D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</w:p>
    <w:p w14:paraId="47F3C1BE" w14:textId="77777777" w:rsidR="00D862D3" w:rsidRPr="00D862D3" w:rsidRDefault="00D862D3" w:rsidP="00D862D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    поселения согласно приложению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D862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E19C483" w14:textId="631E2B9B" w:rsidR="00D862D3" w:rsidRPr="00D862D3" w:rsidRDefault="00D862D3" w:rsidP="00D862D3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поселения согласно приложению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D862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D9493DC" w14:textId="77777777" w:rsidR="00D862D3" w:rsidRPr="00D862D3" w:rsidRDefault="00D862D3" w:rsidP="00D862D3">
      <w:pPr>
        <w:widowControl w:val="0"/>
        <w:autoSpaceDE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 3. Утвердить прочие поступления  от денежных взысканий (штрафов) и иных сумм возмещения ущерба, по административным штрафам Закона Самарской области №115 ГД от 01.11.2007 года «Об административных правонарушениях на территории Самарской области» административной комиссией муниципального района Красноармейский по нормативу 100 % в бюджет поселения </w:t>
      </w:r>
      <w:r w:rsidRPr="00D862D3">
        <w:rPr>
          <w:rFonts w:ascii="Times New Roman" w:hAnsi="Times New Roman" w:cs="Times New Roman"/>
          <w:bCs/>
          <w:color w:val="FF0000"/>
          <w:sz w:val="28"/>
          <w:szCs w:val="28"/>
        </w:rPr>
        <w:t>Павловка.</w:t>
      </w:r>
    </w:p>
    <w:p w14:paraId="17F9103A" w14:textId="77777777" w:rsidR="00D862D3" w:rsidRPr="00D862D3" w:rsidRDefault="00D862D3" w:rsidP="00D862D3">
      <w:pPr>
        <w:autoSpaceDE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2D3">
        <w:rPr>
          <w:rFonts w:ascii="Times New Roman" w:hAnsi="Times New Roman" w:cs="Times New Roman"/>
          <w:bCs/>
          <w:sz w:val="28"/>
          <w:szCs w:val="28"/>
        </w:rPr>
        <w:t>4.Утвердить нормативы распределения доходов между районным бюджетом и бюджетом сельского поселения на 2021 год и плановый период 2022-2023 годов согласно приложению 3 к настоящему Решению.</w:t>
      </w:r>
    </w:p>
    <w:p w14:paraId="48F0487A" w14:textId="77777777" w:rsidR="00D862D3" w:rsidRPr="00D862D3" w:rsidRDefault="00D862D3" w:rsidP="00D862D3">
      <w:pPr>
        <w:autoSpaceDE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2D3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</w:p>
    <w:p w14:paraId="45194E21" w14:textId="77777777" w:rsidR="00D862D3" w:rsidRPr="00D862D3" w:rsidRDefault="00D862D3" w:rsidP="00D862D3">
      <w:pPr>
        <w:autoSpaceDE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Pr="00D862D3">
        <w:rPr>
          <w:rFonts w:ascii="Times New Roman" w:hAnsi="Times New Roman" w:cs="Times New Roman"/>
          <w:sz w:val="28"/>
          <w:szCs w:val="28"/>
        </w:rPr>
        <w:br/>
        <w:t xml:space="preserve">1) на 2021 год согласно приложению </w:t>
      </w:r>
      <w:r w:rsidRPr="00D862D3">
        <w:rPr>
          <w:rFonts w:ascii="Times New Roman" w:hAnsi="Times New Roman" w:cs="Times New Roman"/>
          <w:bCs/>
          <w:color w:val="FF0000"/>
          <w:sz w:val="28"/>
          <w:szCs w:val="28"/>
        </w:rPr>
        <w:t>4</w:t>
      </w:r>
      <w:r w:rsidRPr="00D862D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  <w:r w:rsidRPr="00D862D3">
        <w:rPr>
          <w:rFonts w:ascii="Times New Roman" w:hAnsi="Times New Roman" w:cs="Times New Roman"/>
          <w:sz w:val="28"/>
          <w:szCs w:val="28"/>
        </w:rPr>
        <w:br/>
        <w:t xml:space="preserve">2) на плановый период 2022 и 2023 годов согласно приложению </w:t>
      </w:r>
      <w:r w:rsidRPr="00D862D3">
        <w:rPr>
          <w:rFonts w:ascii="Times New Roman" w:hAnsi="Times New Roman" w:cs="Times New Roman"/>
          <w:bCs/>
          <w:color w:val="FF0000"/>
          <w:sz w:val="28"/>
          <w:szCs w:val="28"/>
        </w:rPr>
        <w:t>5</w:t>
      </w:r>
      <w:r w:rsidRPr="00D862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6D731B6" w14:textId="77777777" w:rsidR="00D862D3" w:rsidRPr="00D862D3" w:rsidRDefault="00D862D3" w:rsidP="00D862D3">
      <w:pPr>
        <w:pStyle w:val="ConsPlusNormal"/>
        <w:spacing w:line="32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t>Статья 7</w:t>
      </w:r>
    </w:p>
    <w:p w14:paraId="389AF845" w14:textId="77777777" w:rsidR="00D862D3" w:rsidRPr="00D862D3" w:rsidRDefault="00D862D3" w:rsidP="00D862D3">
      <w:pPr>
        <w:widowControl w:val="0"/>
        <w:tabs>
          <w:tab w:val="left" w:pos="1976"/>
        </w:tabs>
        <w:autoSpaceDE w:val="0"/>
        <w:spacing w:line="32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разделам, подразделам, целевым статьям и подгруппам видов расходов классификации расходов бюджета сельского поселения:</w:t>
      </w:r>
      <w:r w:rsidRPr="00D862D3">
        <w:rPr>
          <w:rFonts w:ascii="Times New Roman" w:hAnsi="Times New Roman" w:cs="Times New Roman"/>
          <w:sz w:val="28"/>
          <w:szCs w:val="28"/>
        </w:rPr>
        <w:br/>
        <w:t xml:space="preserve">1) на 2021 год согласно приложению </w:t>
      </w:r>
      <w:r w:rsidRPr="00D862D3">
        <w:rPr>
          <w:rFonts w:ascii="Times New Roman" w:hAnsi="Times New Roman" w:cs="Times New Roman"/>
          <w:bCs/>
          <w:color w:val="FF0000"/>
          <w:sz w:val="28"/>
          <w:szCs w:val="28"/>
        </w:rPr>
        <w:t>6</w:t>
      </w:r>
      <w:r w:rsidRPr="00D862D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  <w:r w:rsidRPr="00D862D3">
        <w:rPr>
          <w:rFonts w:ascii="Times New Roman" w:hAnsi="Times New Roman" w:cs="Times New Roman"/>
          <w:sz w:val="28"/>
          <w:szCs w:val="28"/>
        </w:rPr>
        <w:br/>
        <w:t xml:space="preserve">2) на плановый период 2022 и 2023 годов согласно приложению </w:t>
      </w:r>
      <w:r w:rsidRPr="00D862D3">
        <w:rPr>
          <w:rFonts w:ascii="Times New Roman" w:hAnsi="Times New Roman" w:cs="Times New Roman"/>
          <w:bCs/>
          <w:color w:val="FF0000"/>
          <w:sz w:val="28"/>
          <w:szCs w:val="28"/>
        </w:rPr>
        <w:t>7</w:t>
      </w:r>
      <w:r w:rsidRPr="00D862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C33514D" w14:textId="77777777" w:rsidR="00D862D3" w:rsidRPr="00D862D3" w:rsidRDefault="00D862D3" w:rsidP="00D862D3">
      <w:pPr>
        <w:widowControl w:val="0"/>
        <w:tabs>
          <w:tab w:val="left" w:pos="1976"/>
        </w:tabs>
        <w:autoSpaceDE w:val="0"/>
        <w:spacing w:line="32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t>Статья 8</w:t>
      </w:r>
    </w:p>
    <w:p w14:paraId="12D266CA" w14:textId="53EF11A7" w:rsidR="00D862D3" w:rsidRPr="00D862D3" w:rsidRDefault="00D862D3" w:rsidP="00D11866">
      <w:pPr>
        <w:widowControl w:val="0"/>
        <w:spacing w:line="32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lastRenderedPageBreak/>
        <w:t xml:space="preserve">1. Размер части прибыли, полученной муниципальными унитарными </w:t>
      </w:r>
    </w:p>
    <w:p w14:paraId="2CBDFED8" w14:textId="77777777" w:rsidR="00D862D3" w:rsidRPr="00D862D3" w:rsidRDefault="00D862D3" w:rsidP="00D862D3">
      <w:pPr>
        <w:widowControl w:val="0"/>
        <w:spacing w:line="32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предприятиями поселения в очередном финансовом году, в том числе по итогам предыдущего года, являющейся не налоговым доходом бюджета поселения,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14:paraId="0FE6656F" w14:textId="77777777" w:rsidR="00D862D3" w:rsidRPr="00D862D3" w:rsidRDefault="00D862D3" w:rsidP="00D862D3">
      <w:pPr>
        <w:widowControl w:val="0"/>
        <w:spacing w:line="32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2. Установить, что в бюджет поселения перечисляется часть прибыли, </w:t>
      </w:r>
    </w:p>
    <w:p w14:paraId="41ADB834" w14:textId="15850891" w:rsidR="00D862D3" w:rsidRPr="00D862D3" w:rsidRDefault="00D862D3" w:rsidP="00D11866">
      <w:pPr>
        <w:widowControl w:val="0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полученной муниципальными унитарными предприятиями поселения в 2021 году, в том числе по итогам 2020 года, в размере 20 процентов.</w:t>
      </w:r>
    </w:p>
    <w:p w14:paraId="408067D3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862D3">
        <w:rPr>
          <w:rFonts w:ascii="Times New Roman" w:hAnsi="Times New Roman" w:cs="Times New Roman"/>
          <w:b/>
          <w:bCs/>
          <w:spacing w:val="-6"/>
          <w:sz w:val="28"/>
          <w:szCs w:val="28"/>
        </w:rPr>
        <w:t>Статья 9</w:t>
      </w:r>
    </w:p>
    <w:p w14:paraId="191BE7B1" w14:textId="77777777" w:rsidR="00D862D3" w:rsidRPr="00D862D3" w:rsidRDefault="00D862D3" w:rsidP="00D862D3">
      <w:pPr>
        <w:widowControl w:val="0"/>
        <w:autoSpaceDE w:val="0"/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1. Установить предельный объем муниципального внутреннего долга </w:t>
      </w:r>
    </w:p>
    <w:p w14:paraId="5E942334" w14:textId="77777777" w:rsidR="00D862D3" w:rsidRPr="00D862D3" w:rsidRDefault="00D862D3" w:rsidP="00D862D3">
      <w:pPr>
        <w:widowControl w:val="0"/>
        <w:autoSpaceDE w:val="0"/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поселения:</w:t>
      </w:r>
    </w:p>
    <w:p w14:paraId="74175AAE" w14:textId="77777777" w:rsidR="00D862D3" w:rsidRPr="00D862D3" w:rsidRDefault="00D862D3" w:rsidP="00D862D3">
      <w:pPr>
        <w:widowControl w:val="0"/>
        <w:autoSpaceDE w:val="0"/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в 2021 году – 0 </w:t>
      </w:r>
      <w:proofErr w:type="spellStart"/>
      <w:proofErr w:type="gram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862D3">
        <w:rPr>
          <w:rFonts w:ascii="Times New Roman" w:hAnsi="Times New Roman" w:cs="Times New Roman"/>
          <w:sz w:val="28"/>
          <w:szCs w:val="28"/>
        </w:rPr>
        <w:t>;</w:t>
      </w:r>
    </w:p>
    <w:p w14:paraId="3EFEA86B" w14:textId="77777777" w:rsidR="00D862D3" w:rsidRPr="00D862D3" w:rsidRDefault="00D862D3" w:rsidP="00D862D3">
      <w:pPr>
        <w:widowControl w:val="0"/>
        <w:autoSpaceDE w:val="0"/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в 2022 году – 0 </w:t>
      </w:r>
      <w:proofErr w:type="spellStart"/>
      <w:proofErr w:type="gram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862D3">
        <w:rPr>
          <w:rFonts w:ascii="Times New Roman" w:hAnsi="Times New Roman" w:cs="Times New Roman"/>
          <w:sz w:val="28"/>
          <w:szCs w:val="28"/>
        </w:rPr>
        <w:t>;</w:t>
      </w:r>
    </w:p>
    <w:p w14:paraId="4A8FD73A" w14:textId="77777777" w:rsidR="00D862D3" w:rsidRPr="00D862D3" w:rsidRDefault="00D862D3" w:rsidP="00D862D3">
      <w:pPr>
        <w:widowControl w:val="0"/>
        <w:autoSpaceDE w:val="0"/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в 2023 году – 0 </w:t>
      </w:r>
      <w:proofErr w:type="spellStart"/>
      <w:proofErr w:type="gram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862D3">
        <w:rPr>
          <w:rFonts w:ascii="Times New Roman" w:hAnsi="Times New Roman" w:cs="Times New Roman"/>
          <w:sz w:val="28"/>
          <w:szCs w:val="28"/>
        </w:rPr>
        <w:t>.</w:t>
      </w:r>
    </w:p>
    <w:p w14:paraId="0B40BB6B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внутреннего долга поселения:</w:t>
      </w:r>
    </w:p>
    <w:p w14:paraId="4D62A833" w14:textId="77777777" w:rsidR="00D862D3" w:rsidRPr="00D862D3" w:rsidRDefault="00D862D3" w:rsidP="00D862D3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   На 1 января 2022 года – 0 тыс. рублей, в том числе верхний предел долга по муниципальным гарантиям 0 тыс. рублей;</w:t>
      </w:r>
    </w:p>
    <w:p w14:paraId="5CDB8C6F" w14:textId="77777777" w:rsidR="00D862D3" w:rsidRPr="00D862D3" w:rsidRDefault="00D862D3" w:rsidP="00D862D3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   На 1 января 2023 года – 0 тыс. рублей, в том числе верхний предел долга по муниципальным гарантиям 0 тыс. рублей;</w:t>
      </w:r>
    </w:p>
    <w:p w14:paraId="6DA76B58" w14:textId="77777777" w:rsidR="00D862D3" w:rsidRPr="00D862D3" w:rsidRDefault="00D862D3" w:rsidP="00D862D3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  На 1 января 2024 года – 0 тыс. рублей, в том числе верхний предел долга по муниципальным гарантиям 0 тыс. рублей.</w:t>
      </w:r>
    </w:p>
    <w:p w14:paraId="4ACDF3D2" w14:textId="77777777" w:rsidR="00D862D3" w:rsidRPr="00D862D3" w:rsidRDefault="00D862D3" w:rsidP="00D86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    3.Установить предельные объемы расходов на обслуживание муниципального долга Самарской области:</w:t>
      </w:r>
    </w:p>
    <w:p w14:paraId="5A0FAC02" w14:textId="77777777" w:rsidR="00D862D3" w:rsidRPr="00D862D3" w:rsidRDefault="00D862D3" w:rsidP="00D8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в 2021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862D3">
        <w:rPr>
          <w:rFonts w:ascii="Times New Roman" w:hAnsi="Times New Roman" w:cs="Times New Roman"/>
          <w:sz w:val="28"/>
          <w:szCs w:val="28"/>
        </w:rPr>
        <w:t>;</w:t>
      </w:r>
    </w:p>
    <w:p w14:paraId="2646B812" w14:textId="77777777" w:rsidR="00D862D3" w:rsidRPr="00D862D3" w:rsidRDefault="00D862D3" w:rsidP="00D8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в 2022 году – 0 </w:t>
      </w:r>
      <w:proofErr w:type="spellStart"/>
      <w:proofErr w:type="gram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862D3">
        <w:rPr>
          <w:rFonts w:ascii="Times New Roman" w:hAnsi="Times New Roman" w:cs="Times New Roman"/>
          <w:sz w:val="28"/>
          <w:szCs w:val="28"/>
        </w:rPr>
        <w:t>;</w:t>
      </w:r>
    </w:p>
    <w:p w14:paraId="496EF457" w14:textId="1C2AA576" w:rsidR="00D862D3" w:rsidRPr="00D862D3" w:rsidRDefault="00D862D3" w:rsidP="00D86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          в 2023 году – 0 </w:t>
      </w:r>
      <w:proofErr w:type="spellStart"/>
      <w:proofErr w:type="gram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862D3">
        <w:rPr>
          <w:rFonts w:ascii="Times New Roman" w:hAnsi="Times New Roman" w:cs="Times New Roman"/>
          <w:sz w:val="28"/>
          <w:szCs w:val="28"/>
        </w:rPr>
        <w:t>.</w:t>
      </w:r>
    </w:p>
    <w:p w14:paraId="40A09AA1" w14:textId="77777777" w:rsidR="00D862D3" w:rsidRPr="00D862D3" w:rsidRDefault="00D862D3" w:rsidP="00D862D3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lastRenderedPageBreak/>
        <w:t>Статья 10</w:t>
      </w:r>
    </w:p>
    <w:p w14:paraId="29C86BB1" w14:textId="2F1B44B0" w:rsidR="00D862D3" w:rsidRPr="00D862D3" w:rsidRDefault="00D862D3" w:rsidP="00D862D3">
      <w:pPr>
        <w:pStyle w:val="ConsPlusNormal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</w:t>
      </w:r>
    </w:p>
    <w:p w14:paraId="08D8212C" w14:textId="77777777" w:rsidR="00D862D3" w:rsidRPr="00D862D3" w:rsidRDefault="00D862D3" w:rsidP="00D862D3">
      <w:pPr>
        <w:pStyle w:val="ConsPlusNormal"/>
        <w:spacing w:line="34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поселения на 2021 год согласно приложению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D862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7294633" w14:textId="2BA64E6F" w:rsidR="00D862D3" w:rsidRPr="00D862D3" w:rsidRDefault="00D862D3" w:rsidP="00D862D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       Утвердить источники внутреннего финансирования дефицита бюджета поселения на плановый период 2022 и 2023 годов согласно приложению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D862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576D37D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t>Статья 11</w:t>
      </w:r>
    </w:p>
    <w:p w14:paraId="4A9C4EC2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Установить,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>что  из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бюджета поселения районному бюджету </w:t>
      </w:r>
    </w:p>
    <w:p w14:paraId="698634FA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2D3">
        <w:rPr>
          <w:rFonts w:ascii="Times New Roman" w:hAnsi="Times New Roman" w:cs="Times New Roman"/>
          <w:sz w:val="28"/>
          <w:szCs w:val="28"/>
        </w:rPr>
        <w:t>предоставляются  иные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межбюджетные трансферты на осуществление полномочий передаваемых в соответствии с действующим законодательством и на основании заключенных соглашений:</w:t>
      </w:r>
    </w:p>
    <w:p w14:paraId="5CAB461E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в 2021 году -1607,2 тыс. рублей;</w:t>
      </w:r>
    </w:p>
    <w:p w14:paraId="31ADCAEF" w14:textId="77777777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в 2022 году -1907,1 тыс. рублей;</w:t>
      </w:r>
    </w:p>
    <w:p w14:paraId="3A694A25" w14:textId="7F668C8B" w:rsidR="00D862D3" w:rsidRPr="00D862D3" w:rsidRDefault="00D862D3" w:rsidP="00D862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в 2023 году – 1842,1 тыс. рублей.</w:t>
      </w:r>
    </w:p>
    <w:p w14:paraId="744E50B8" w14:textId="77777777" w:rsidR="00D862D3" w:rsidRPr="00D862D3" w:rsidRDefault="00D862D3" w:rsidP="00D862D3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t>Статья 12</w:t>
      </w:r>
    </w:p>
    <w:p w14:paraId="7B7B9688" w14:textId="77777777" w:rsidR="00D862D3" w:rsidRPr="00D862D3" w:rsidRDefault="00D862D3" w:rsidP="00D862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Утвердить программы муниципальных заимствований на 2021 год и плановый период 2022 и 2023 годы согласно приложению 10 к настоящему Решению.</w:t>
      </w:r>
    </w:p>
    <w:p w14:paraId="231758D8" w14:textId="4426F292" w:rsidR="00D862D3" w:rsidRPr="00D862D3" w:rsidRDefault="00D862D3" w:rsidP="00D862D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D862D3">
        <w:rPr>
          <w:rFonts w:ascii="Times New Roman" w:hAnsi="Times New Roman" w:cs="Times New Roman"/>
          <w:sz w:val="28"/>
          <w:szCs w:val="28"/>
          <w:lang w:eastAsia="ru-RU"/>
        </w:rPr>
        <w:t>Не предусматривать предоставление муниципальных гарантий на период 2021 год и плановый период 2022 и 2023 годов.</w:t>
      </w:r>
    </w:p>
    <w:p w14:paraId="51B82AC4" w14:textId="77777777" w:rsidR="00D862D3" w:rsidRPr="00D862D3" w:rsidRDefault="00D862D3" w:rsidP="00D862D3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t>Статья 13</w:t>
      </w:r>
    </w:p>
    <w:p w14:paraId="214D78F2" w14:textId="77777777" w:rsidR="00D862D3" w:rsidRPr="00D862D3" w:rsidRDefault="00D862D3" w:rsidP="00D862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 Образовать в расходной части бюджета поселения резервный фонд администрации сельского поселения для финансирования непредвиденных расходов бюджета поселения:</w:t>
      </w:r>
    </w:p>
    <w:p w14:paraId="3425AA4A" w14:textId="77777777" w:rsidR="00D862D3" w:rsidRPr="00D862D3" w:rsidRDefault="00D862D3" w:rsidP="00D862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в 2021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D8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862D3">
        <w:rPr>
          <w:rFonts w:ascii="Times New Roman" w:hAnsi="Times New Roman" w:cs="Times New Roman"/>
          <w:sz w:val="28"/>
          <w:szCs w:val="28"/>
        </w:rPr>
        <w:t>;</w:t>
      </w:r>
    </w:p>
    <w:p w14:paraId="2402B293" w14:textId="77777777" w:rsidR="00D862D3" w:rsidRPr="00D862D3" w:rsidRDefault="00D862D3" w:rsidP="00D862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в 2022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 xml:space="preserve">5 </w:t>
      </w:r>
      <w:proofErr w:type="spell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862D3">
        <w:rPr>
          <w:rFonts w:ascii="Times New Roman" w:hAnsi="Times New Roman" w:cs="Times New Roman"/>
          <w:sz w:val="28"/>
          <w:szCs w:val="28"/>
        </w:rPr>
        <w:t>;</w:t>
      </w:r>
    </w:p>
    <w:p w14:paraId="325FA159" w14:textId="261BD52A" w:rsidR="00D862D3" w:rsidRPr="00D862D3" w:rsidRDefault="00D862D3" w:rsidP="00D1186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в 2023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D8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862D3">
        <w:rPr>
          <w:rFonts w:ascii="Times New Roman" w:hAnsi="Times New Roman" w:cs="Times New Roman"/>
          <w:sz w:val="28"/>
          <w:szCs w:val="28"/>
        </w:rPr>
        <w:t>.</w:t>
      </w:r>
    </w:p>
    <w:p w14:paraId="1ACEF7FF" w14:textId="14CD61C2" w:rsidR="00D862D3" w:rsidRPr="00D11866" w:rsidRDefault="00D862D3" w:rsidP="00D11866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t>Статья 14</w:t>
      </w:r>
    </w:p>
    <w:p w14:paraId="110CC077" w14:textId="77777777" w:rsidR="00D862D3" w:rsidRPr="00D862D3" w:rsidRDefault="00D862D3" w:rsidP="00D862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Образовать в расходной части бюджета поселения дорожный фонд администрации сельского поселения, который формируется за счет доходов от уплаты акцизов на автомобильный и прямогонный бензин, дизельное топливо, моторные масла для дизельных и (или) карбюраторных (инжекторных) </w:t>
      </w:r>
      <w:r w:rsidRPr="00D862D3">
        <w:rPr>
          <w:rFonts w:ascii="Times New Roman" w:hAnsi="Times New Roman" w:cs="Times New Roman"/>
          <w:sz w:val="28"/>
          <w:szCs w:val="28"/>
        </w:rPr>
        <w:lastRenderedPageBreak/>
        <w:t xml:space="preserve">двигателей в соответствии с нормативами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>распределения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установленными законодательством Самарской области:</w:t>
      </w:r>
    </w:p>
    <w:p w14:paraId="31404C01" w14:textId="77777777" w:rsidR="00D862D3" w:rsidRPr="00D862D3" w:rsidRDefault="00D862D3" w:rsidP="00D862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в 2021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2543,0</w:t>
      </w:r>
      <w:r w:rsidRPr="00D8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862D3">
        <w:rPr>
          <w:rFonts w:ascii="Times New Roman" w:hAnsi="Times New Roman" w:cs="Times New Roman"/>
          <w:sz w:val="28"/>
          <w:szCs w:val="28"/>
        </w:rPr>
        <w:t>;</w:t>
      </w:r>
    </w:p>
    <w:p w14:paraId="0AB093BD" w14:textId="77777777" w:rsidR="00D862D3" w:rsidRPr="00D862D3" w:rsidRDefault="00D862D3" w:rsidP="00D862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в 2022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 xml:space="preserve">2645,0 </w:t>
      </w:r>
      <w:proofErr w:type="spell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862D3">
        <w:rPr>
          <w:rFonts w:ascii="Times New Roman" w:hAnsi="Times New Roman" w:cs="Times New Roman"/>
          <w:sz w:val="28"/>
          <w:szCs w:val="28"/>
        </w:rPr>
        <w:t>;</w:t>
      </w:r>
    </w:p>
    <w:p w14:paraId="3FD581B4" w14:textId="0573AE89" w:rsidR="00D862D3" w:rsidRPr="00D862D3" w:rsidRDefault="00D862D3" w:rsidP="00D1186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в 2023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</w:t>
      </w:r>
      <w:r w:rsidRPr="00D862D3">
        <w:rPr>
          <w:rFonts w:ascii="Times New Roman" w:hAnsi="Times New Roman" w:cs="Times New Roman"/>
          <w:color w:val="FF0000"/>
          <w:sz w:val="28"/>
          <w:szCs w:val="28"/>
        </w:rPr>
        <w:t>2645,0</w:t>
      </w:r>
      <w:r w:rsidRPr="00D8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862D3">
        <w:rPr>
          <w:rFonts w:ascii="Times New Roman" w:hAnsi="Times New Roman" w:cs="Times New Roman"/>
          <w:sz w:val="28"/>
          <w:szCs w:val="28"/>
        </w:rPr>
        <w:t>.</w:t>
      </w:r>
    </w:p>
    <w:p w14:paraId="7CDDB087" w14:textId="77777777" w:rsidR="00D862D3" w:rsidRPr="00D862D3" w:rsidRDefault="00D862D3" w:rsidP="00D862D3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t>Статья 15</w:t>
      </w:r>
    </w:p>
    <w:p w14:paraId="671E21E9" w14:textId="41FB6FBF" w:rsidR="00D862D3" w:rsidRPr="00D862D3" w:rsidRDefault="00D862D3" w:rsidP="00D1186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2D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на период 2021 год и плановый период 2022 и 2023 годов </w:t>
      </w:r>
      <w:proofErr w:type="gramStart"/>
      <w:r w:rsidRPr="00D862D3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D862D3">
        <w:rPr>
          <w:rFonts w:ascii="Times New Roman" w:hAnsi="Times New Roman" w:cs="Times New Roman"/>
          <w:sz w:val="28"/>
          <w:szCs w:val="28"/>
          <w:lang w:eastAsia="ru-RU"/>
        </w:rPr>
        <w:t xml:space="preserve"> № 11.</w:t>
      </w:r>
    </w:p>
    <w:p w14:paraId="0A07C54F" w14:textId="77777777" w:rsidR="00D862D3" w:rsidRPr="00D862D3" w:rsidRDefault="00D862D3" w:rsidP="00D862D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62D3">
        <w:rPr>
          <w:rFonts w:ascii="Times New Roman" w:hAnsi="Times New Roman" w:cs="Times New Roman"/>
          <w:b/>
          <w:sz w:val="28"/>
          <w:szCs w:val="28"/>
        </w:rPr>
        <w:t>Статья 16</w:t>
      </w:r>
    </w:p>
    <w:p w14:paraId="67291D1F" w14:textId="77777777" w:rsidR="00D862D3" w:rsidRPr="00D862D3" w:rsidRDefault="00D862D3" w:rsidP="00D862D3">
      <w:pPr>
        <w:pStyle w:val="ConsPlusNormal"/>
        <w:numPr>
          <w:ilvl w:val="0"/>
          <w:numId w:val="3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Установить, что в 2021-2023 годах за счет средств бюджета поселения на безвозмездной и безвозвратной основе предоставляются субсидии юридическим лицам и физическим лицам (за исключением субсидий государственным (муниципальным) учреждениям) – производителям товаров, работ, услуг, осуществляющих свою деятельность на территории сельского поселения муниципального района Красноармейский, в целях возмещения указанным лицам затрат или недополученных доходов в связи с производством товаров, оказанием услуг в следующих сферах:</w:t>
      </w:r>
    </w:p>
    <w:p w14:paraId="2F4F1BA9" w14:textId="77777777" w:rsidR="00D862D3" w:rsidRPr="00D862D3" w:rsidRDefault="00D862D3" w:rsidP="00D862D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   а) сельское хозяйство;</w:t>
      </w:r>
    </w:p>
    <w:p w14:paraId="08E4DD5E" w14:textId="77777777" w:rsidR="00D862D3" w:rsidRPr="00D862D3" w:rsidRDefault="00D862D3" w:rsidP="00D862D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2. Субсидии в случае, предусмотренном частью 1 настоящей статьи, предоставляются в соответствии с нормативными правовыми актами Администрации сельского поселения, которые должны соответствовать общим требованиям, установленным Правительством российской Федерации, и определять:</w:t>
      </w:r>
    </w:p>
    <w:p w14:paraId="4F0D10C0" w14:textId="77777777" w:rsidR="00D862D3" w:rsidRPr="00D862D3" w:rsidRDefault="00D862D3" w:rsidP="00D862D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3487908" w14:textId="77777777" w:rsidR="00D862D3" w:rsidRPr="00D862D3" w:rsidRDefault="00D862D3" w:rsidP="00D862D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Категории отбора получателей субсидий;</w:t>
      </w:r>
    </w:p>
    <w:p w14:paraId="4E57F53B" w14:textId="77777777" w:rsidR="00D862D3" w:rsidRPr="00D862D3" w:rsidRDefault="00D862D3" w:rsidP="00D862D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>Цели, условия и порядок представления субсидий;</w:t>
      </w:r>
    </w:p>
    <w:p w14:paraId="1F67C3A9" w14:textId="77777777" w:rsidR="00D862D3" w:rsidRPr="00D862D3" w:rsidRDefault="00D862D3" w:rsidP="00D862D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Порядок возврата субсидий в случае нарушений условий, установленных при их предоставлении; </w:t>
      </w:r>
    </w:p>
    <w:p w14:paraId="6AC9DB18" w14:textId="77777777" w:rsidR="00D862D3" w:rsidRPr="00D862D3" w:rsidRDefault="00D862D3" w:rsidP="00D862D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Случаи и порядок возврата в текущем финансовом году получателем субсидий остатков субсидий, представленных в целях финансового обеспечения затрат в связи с производством (реализацией) товаров, оказанием услуг, не </w:t>
      </w:r>
      <w:r w:rsidRPr="00D862D3">
        <w:rPr>
          <w:rFonts w:ascii="Times New Roman" w:hAnsi="Times New Roman" w:cs="Times New Roman"/>
          <w:sz w:val="28"/>
          <w:szCs w:val="28"/>
        </w:rPr>
        <w:lastRenderedPageBreak/>
        <w:t>использованных в отчетном финансовом году (за исключением субсидий, представленных в пределах суммы, необходимой для оплаты денежных обязательств получателя субсидии, источников финансового обеспечения которых являются указанные субсидии);</w:t>
      </w:r>
    </w:p>
    <w:p w14:paraId="2B551616" w14:textId="65FAD225" w:rsidR="00D862D3" w:rsidRPr="00D862D3" w:rsidRDefault="00D862D3" w:rsidP="00D862D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Положения об обязательной проверки главным распорядителем бюджетных средств, предоставляющим субсидию, и органом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>государственного  (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>муниципального) финансового контроля соблюдения условий, целей  и порядка предоставления субсидий их получателями.</w:t>
      </w:r>
    </w:p>
    <w:p w14:paraId="7A3D1152" w14:textId="77777777" w:rsidR="00D862D3" w:rsidRPr="00D862D3" w:rsidRDefault="00D862D3" w:rsidP="00D862D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t>Статья 17</w:t>
      </w:r>
    </w:p>
    <w:p w14:paraId="13CE73FF" w14:textId="77777777" w:rsidR="00D862D3" w:rsidRPr="00D862D3" w:rsidRDefault="00D862D3" w:rsidP="00D862D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sz w:val="28"/>
          <w:szCs w:val="28"/>
        </w:rPr>
        <w:t xml:space="preserve">Предоставление юридическим лицам, не являющимся государственными и муниципальными учреждениями и муниципальными унитарными предприятиями </w:t>
      </w:r>
      <w:proofErr w:type="gramStart"/>
      <w:r w:rsidRPr="00D862D3">
        <w:rPr>
          <w:rFonts w:ascii="Times New Roman" w:hAnsi="Times New Roman" w:cs="Times New Roman"/>
          <w:sz w:val="28"/>
          <w:szCs w:val="28"/>
        </w:rPr>
        <w:t>( за</w:t>
      </w:r>
      <w:proofErr w:type="gramEnd"/>
      <w:r w:rsidRPr="00D862D3">
        <w:rPr>
          <w:rFonts w:ascii="Times New Roman" w:hAnsi="Times New Roman" w:cs="Times New Roman"/>
          <w:sz w:val="28"/>
          <w:szCs w:val="28"/>
        </w:rPr>
        <w:t xml:space="preserve"> исключением бюджетных инвестиций указанным юридическим лицам в объекты капитального строительства и) или) на приобретение объектов недвижимого имущества) не планируется.</w:t>
      </w:r>
    </w:p>
    <w:p w14:paraId="534DD48C" w14:textId="77777777" w:rsidR="00D862D3" w:rsidRPr="00D862D3" w:rsidRDefault="00D862D3" w:rsidP="00D862D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BDFE07D" w14:textId="77777777" w:rsidR="00D862D3" w:rsidRPr="00D862D3" w:rsidRDefault="00D862D3" w:rsidP="00D862D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t>Статья 18</w:t>
      </w:r>
    </w:p>
    <w:p w14:paraId="06B40F41" w14:textId="77777777" w:rsidR="00D862D3" w:rsidRPr="00D862D3" w:rsidRDefault="00D862D3" w:rsidP="00D862D3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D862D3">
        <w:rPr>
          <w:rFonts w:ascii="Times New Roman" w:hAnsi="Times New Roman" w:cs="Times New Roman"/>
          <w:b/>
          <w:sz w:val="28"/>
          <w:szCs w:val="28"/>
        </w:rPr>
        <w:tab/>
      </w:r>
      <w:r w:rsidRPr="00D862D3">
        <w:rPr>
          <w:rFonts w:ascii="Times New Roman" w:hAnsi="Times New Roman" w:cs="Times New Roman"/>
          <w:sz w:val="28"/>
          <w:szCs w:val="28"/>
        </w:rPr>
        <w:t>Настоящее Решение вступает в силу 1 января 2021 года.</w:t>
      </w:r>
    </w:p>
    <w:p w14:paraId="44B9DD32" w14:textId="77777777" w:rsidR="00D862D3" w:rsidRPr="00D862D3" w:rsidRDefault="00D862D3" w:rsidP="00D862D3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2967A3ED" w14:textId="77777777" w:rsidR="00D862D3" w:rsidRPr="00D862D3" w:rsidRDefault="00D862D3" w:rsidP="00D862D3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088FFF" w14:textId="77777777" w:rsidR="00D862D3" w:rsidRPr="00D862D3" w:rsidRDefault="00D862D3" w:rsidP="00D862D3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2D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                                     </w:t>
      </w:r>
      <w:proofErr w:type="spellStart"/>
      <w:r w:rsidRPr="00D862D3">
        <w:rPr>
          <w:rFonts w:ascii="Times New Roman" w:hAnsi="Times New Roman" w:cs="Times New Roman"/>
          <w:color w:val="000000"/>
          <w:sz w:val="28"/>
          <w:szCs w:val="28"/>
        </w:rPr>
        <w:t>Т.Н.Гвоздева</w:t>
      </w:r>
      <w:proofErr w:type="spellEnd"/>
    </w:p>
    <w:p w14:paraId="4B88D565" w14:textId="77777777" w:rsidR="00D862D3" w:rsidRPr="00D862D3" w:rsidRDefault="00D862D3" w:rsidP="00D862D3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2D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Павловка</w:t>
      </w:r>
    </w:p>
    <w:p w14:paraId="5B6F6087" w14:textId="77777777" w:rsidR="00D862D3" w:rsidRPr="00D862D3" w:rsidRDefault="00D862D3" w:rsidP="00D862D3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D6F6E7" w14:textId="77777777" w:rsidR="00D862D3" w:rsidRPr="00D862D3" w:rsidRDefault="00D862D3" w:rsidP="00D862D3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CAF049" w14:textId="77777777" w:rsidR="00D862D3" w:rsidRPr="00D862D3" w:rsidRDefault="00D862D3" w:rsidP="00D862D3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70D75F" w14:textId="77777777" w:rsidR="00D862D3" w:rsidRPr="00D862D3" w:rsidRDefault="00D862D3" w:rsidP="00D862D3">
      <w:pPr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2D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99D756F" w14:textId="77777777" w:rsidR="008E73A9" w:rsidRPr="00D862D3" w:rsidRDefault="008E73A9">
      <w:pPr>
        <w:rPr>
          <w:rFonts w:ascii="Times New Roman" w:hAnsi="Times New Roman" w:cs="Times New Roman"/>
          <w:sz w:val="28"/>
          <w:szCs w:val="28"/>
        </w:rPr>
      </w:pPr>
    </w:p>
    <w:sectPr w:rsidR="008E73A9" w:rsidRPr="00D862D3" w:rsidSect="00D862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46656"/>
    <w:multiLevelType w:val="multilevel"/>
    <w:tmpl w:val="897CDEE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70110E4E"/>
    <w:multiLevelType w:val="hybridMultilevel"/>
    <w:tmpl w:val="627491AC"/>
    <w:lvl w:ilvl="0" w:tplc="AE1C018A">
      <w:start w:val="1"/>
      <w:numFmt w:val="decimal"/>
      <w:lvlText w:val="%1."/>
      <w:lvlJc w:val="left"/>
      <w:pPr>
        <w:ind w:left="1656" w:hanging="360"/>
      </w:pPr>
    </w:lvl>
    <w:lvl w:ilvl="1" w:tplc="04190019">
      <w:start w:val="1"/>
      <w:numFmt w:val="lowerLetter"/>
      <w:lvlText w:val="%2."/>
      <w:lvlJc w:val="left"/>
      <w:pPr>
        <w:ind w:left="2376" w:hanging="360"/>
      </w:pPr>
    </w:lvl>
    <w:lvl w:ilvl="2" w:tplc="0419001B">
      <w:start w:val="1"/>
      <w:numFmt w:val="lowerRoman"/>
      <w:lvlText w:val="%3."/>
      <w:lvlJc w:val="right"/>
      <w:pPr>
        <w:ind w:left="3096" w:hanging="180"/>
      </w:pPr>
    </w:lvl>
    <w:lvl w:ilvl="3" w:tplc="0419000F">
      <w:start w:val="1"/>
      <w:numFmt w:val="decimal"/>
      <w:lvlText w:val="%4."/>
      <w:lvlJc w:val="left"/>
      <w:pPr>
        <w:ind w:left="3816" w:hanging="360"/>
      </w:pPr>
    </w:lvl>
    <w:lvl w:ilvl="4" w:tplc="04190019">
      <w:start w:val="1"/>
      <w:numFmt w:val="lowerLetter"/>
      <w:lvlText w:val="%5."/>
      <w:lvlJc w:val="left"/>
      <w:pPr>
        <w:ind w:left="4536" w:hanging="360"/>
      </w:pPr>
    </w:lvl>
    <w:lvl w:ilvl="5" w:tplc="0419001B">
      <w:start w:val="1"/>
      <w:numFmt w:val="lowerRoman"/>
      <w:lvlText w:val="%6."/>
      <w:lvlJc w:val="right"/>
      <w:pPr>
        <w:ind w:left="5256" w:hanging="180"/>
      </w:pPr>
    </w:lvl>
    <w:lvl w:ilvl="6" w:tplc="0419000F">
      <w:start w:val="1"/>
      <w:numFmt w:val="decimal"/>
      <w:lvlText w:val="%7."/>
      <w:lvlJc w:val="left"/>
      <w:pPr>
        <w:ind w:left="5976" w:hanging="360"/>
      </w:pPr>
    </w:lvl>
    <w:lvl w:ilvl="7" w:tplc="04190019">
      <w:start w:val="1"/>
      <w:numFmt w:val="lowerLetter"/>
      <w:lvlText w:val="%8."/>
      <w:lvlJc w:val="left"/>
      <w:pPr>
        <w:ind w:left="6696" w:hanging="360"/>
      </w:pPr>
    </w:lvl>
    <w:lvl w:ilvl="8" w:tplc="0419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32"/>
    <w:rsid w:val="00271E57"/>
    <w:rsid w:val="008E73A9"/>
    <w:rsid w:val="00A306F8"/>
    <w:rsid w:val="00D11866"/>
    <w:rsid w:val="00D862D3"/>
    <w:rsid w:val="00E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DFAF"/>
  <w15:chartTrackingRefBased/>
  <w15:docId w15:val="{D79ECAE0-C70F-479C-853A-D18B19D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06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WW8Num1">
    <w:name w:val="WW8Num1"/>
    <w:rsid w:val="00A306F8"/>
    <w:pPr>
      <w:numPr>
        <w:numId w:val="1"/>
      </w:numPr>
    </w:pPr>
  </w:style>
  <w:style w:type="paragraph" w:customStyle="1" w:styleId="ConsTitle">
    <w:name w:val="ConsTitle"/>
    <w:rsid w:val="00D862D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D862D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862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1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9</cp:revision>
  <cp:lastPrinted>2020-12-09T05:43:00Z</cp:lastPrinted>
  <dcterms:created xsi:type="dcterms:W3CDTF">2020-12-09T04:51:00Z</dcterms:created>
  <dcterms:modified xsi:type="dcterms:W3CDTF">2020-12-09T05:46:00Z</dcterms:modified>
</cp:coreProperties>
</file>